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B64B90" w14:paraId="5AB2B1BC" w14:textId="77777777" w:rsidTr="00B64B90">
        <w:tc>
          <w:tcPr>
            <w:tcW w:w="5529" w:type="dxa"/>
            <w:vAlign w:val="center"/>
            <w:hideMark/>
          </w:tcPr>
          <w:p w14:paraId="6986B0D9" w14:textId="77777777" w:rsidR="00B64B90" w:rsidRDefault="00B64B90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268C5FBC" wp14:editId="664451BA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14:paraId="6F3B6B24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558A3D03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33537C60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24D73203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6EA66D56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01BD6AB1" w14:textId="77777777" w:rsidR="00B64B90" w:rsidRPr="00695EEA" w:rsidRDefault="00B64B90" w:rsidP="00695EEA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1459644D" w14:textId="77777777" w:rsidR="002B5661" w:rsidRPr="00680B4D" w:rsidRDefault="00FC714D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680B4D">
        <w:rPr>
          <w:rFonts w:ascii="Arial" w:hAnsi="Arial" w:cs="Arial"/>
          <w:b/>
          <w:bCs/>
          <w:sz w:val="28"/>
          <w:szCs w:val="28"/>
          <w:lang w:val="uk-UA"/>
        </w:rPr>
        <w:t xml:space="preserve">Додаток </w:t>
      </w:r>
      <w:r w:rsidR="00C60C23" w:rsidRPr="00680B4D">
        <w:rPr>
          <w:rFonts w:ascii="Arial" w:hAnsi="Arial" w:cs="Arial"/>
          <w:b/>
          <w:bCs/>
          <w:sz w:val="28"/>
          <w:szCs w:val="28"/>
          <w:lang w:val="uk-UA"/>
        </w:rPr>
        <w:t>В</w:t>
      </w:r>
    </w:p>
    <w:p w14:paraId="446990C6" w14:textId="77777777" w:rsidR="002B5661" w:rsidRPr="00680B4D" w:rsidRDefault="00071067" w:rsidP="00834B8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680B4D">
        <w:rPr>
          <w:rFonts w:ascii="Arial" w:hAnsi="Arial" w:cs="Arial"/>
          <w:b/>
          <w:bCs/>
          <w:sz w:val="28"/>
          <w:szCs w:val="28"/>
          <w:lang w:val="uk-UA"/>
        </w:rPr>
        <w:t xml:space="preserve">Перелік </w:t>
      </w:r>
      <w:r w:rsidR="00CA4393" w:rsidRPr="00680B4D">
        <w:rPr>
          <w:rFonts w:ascii="Arial" w:hAnsi="Arial" w:cs="Arial"/>
          <w:b/>
          <w:bCs/>
          <w:sz w:val="28"/>
          <w:szCs w:val="28"/>
          <w:lang w:val="uk-UA"/>
        </w:rPr>
        <w:t>виробів</w:t>
      </w:r>
      <w:r w:rsidRPr="00680B4D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</w:p>
    <w:p w14:paraId="20E3DB9E" w14:textId="77777777" w:rsidR="00C60C23" w:rsidRPr="00680B4D" w:rsidRDefault="00C60C23" w:rsidP="00C60C23">
      <w:pPr>
        <w:spacing w:after="0"/>
        <w:jc w:val="center"/>
        <w:rPr>
          <w:rFonts w:ascii="Arial" w:hAnsi="Arial" w:cs="Arial"/>
          <w:b/>
          <w:bCs/>
          <w:sz w:val="24"/>
          <w:szCs w:val="28"/>
          <w:lang w:val="uk-UA"/>
        </w:rPr>
      </w:pPr>
      <w:r w:rsidRPr="00680B4D">
        <w:rPr>
          <w:rFonts w:ascii="Arial" w:hAnsi="Arial" w:cs="Arial"/>
          <w:b/>
          <w:bCs/>
          <w:sz w:val="24"/>
          <w:szCs w:val="28"/>
          <w:lang w:val="uk-UA"/>
        </w:rPr>
        <w:t xml:space="preserve">(для технічного регламенту щодо медичних виробів для діагностики </w:t>
      </w:r>
      <w:r w:rsidRPr="00680B4D">
        <w:rPr>
          <w:rFonts w:ascii="Arial" w:hAnsi="Arial" w:cs="Arial"/>
          <w:b/>
          <w:bCs/>
          <w:sz w:val="24"/>
          <w:szCs w:val="28"/>
          <w:lang w:val="en-US"/>
        </w:rPr>
        <w:t>in</w:t>
      </w:r>
      <w:r w:rsidRPr="00680B4D">
        <w:rPr>
          <w:rFonts w:ascii="Arial" w:hAnsi="Arial" w:cs="Arial"/>
          <w:b/>
          <w:bCs/>
          <w:sz w:val="24"/>
          <w:szCs w:val="28"/>
        </w:rPr>
        <w:t xml:space="preserve"> </w:t>
      </w:r>
      <w:r w:rsidRPr="00680B4D">
        <w:rPr>
          <w:rFonts w:ascii="Arial" w:hAnsi="Arial" w:cs="Arial"/>
          <w:b/>
          <w:bCs/>
          <w:sz w:val="24"/>
          <w:szCs w:val="28"/>
          <w:lang w:val="en-US"/>
        </w:rPr>
        <w:t>vitro</w:t>
      </w:r>
      <w:r w:rsidRPr="00680B4D">
        <w:rPr>
          <w:rFonts w:ascii="Arial" w:hAnsi="Arial" w:cs="Arial"/>
          <w:b/>
          <w:bCs/>
          <w:sz w:val="24"/>
          <w:szCs w:val="28"/>
          <w:lang w:val="uk-UA"/>
        </w:rPr>
        <w:t>, затвердженого постановою Кабінету Міністрів України від 02.10.2013 №754)</w:t>
      </w:r>
    </w:p>
    <w:p w14:paraId="606CEE26" w14:textId="77777777" w:rsidR="00071067" w:rsidRPr="00680B4D" w:rsidRDefault="00071067" w:rsidP="00834B8F">
      <w:pPr>
        <w:spacing w:after="0"/>
        <w:jc w:val="center"/>
        <w:rPr>
          <w:rFonts w:ascii="Arial" w:hAnsi="Arial" w:cs="Arial"/>
          <w:bCs/>
          <w:sz w:val="24"/>
          <w:szCs w:val="28"/>
          <w:lang w:val="uk-UA"/>
        </w:rPr>
      </w:pPr>
      <w:r w:rsidRPr="00680B4D">
        <w:rPr>
          <w:rFonts w:ascii="Arial" w:hAnsi="Arial" w:cs="Arial"/>
          <w:bCs/>
          <w:sz w:val="24"/>
          <w:szCs w:val="28"/>
          <w:lang w:val="uk-UA"/>
        </w:rPr>
        <w:t>щодо як</w:t>
      </w:r>
      <w:r w:rsidR="00BE52C1" w:rsidRPr="00680B4D">
        <w:rPr>
          <w:rFonts w:ascii="Arial" w:hAnsi="Arial" w:cs="Arial"/>
          <w:bCs/>
          <w:sz w:val="24"/>
          <w:szCs w:val="28"/>
          <w:lang w:val="uk-UA"/>
        </w:rPr>
        <w:t>их</w:t>
      </w:r>
      <w:r w:rsidRPr="00680B4D">
        <w:rPr>
          <w:rFonts w:ascii="Arial" w:hAnsi="Arial" w:cs="Arial"/>
          <w:bCs/>
          <w:sz w:val="24"/>
          <w:szCs w:val="28"/>
          <w:lang w:val="uk-UA"/>
        </w:rPr>
        <w:t xml:space="preserve"> подано заявку на проведення робіт з оцінки відповідності медичних виробів</w:t>
      </w:r>
      <w:r w:rsidR="00EA457D" w:rsidRPr="00680B4D">
        <w:rPr>
          <w:rFonts w:ascii="Arial" w:hAnsi="Arial" w:cs="Arial"/>
          <w:bCs/>
          <w:sz w:val="24"/>
          <w:szCs w:val="28"/>
          <w:lang w:val="uk-UA"/>
        </w:rPr>
        <w:t xml:space="preserve"> вимогам технічного регламенту із врахуванням визнання результатів оцінки відповідності проведеної іншим органом</w:t>
      </w:r>
    </w:p>
    <w:p w14:paraId="4DF91905" w14:textId="77777777" w:rsidR="00834B8F" w:rsidRPr="00680B4D" w:rsidRDefault="00834B8F" w:rsidP="00834B8F">
      <w:pPr>
        <w:spacing w:after="0"/>
        <w:jc w:val="center"/>
        <w:rPr>
          <w:rFonts w:ascii="Arial" w:hAnsi="Arial" w:cs="Arial"/>
          <w:sz w:val="28"/>
          <w:szCs w:val="28"/>
          <w:lang w:val="uk-UA"/>
        </w:rPr>
      </w:pPr>
    </w:p>
    <w:p w14:paraId="6841C043" w14:textId="77777777" w:rsidR="002B5661" w:rsidRPr="00680B4D" w:rsidRDefault="00D77271" w:rsidP="00D53284">
      <w:pPr>
        <w:jc w:val="both"/>
        <w:rPr>
          <w:rFonts w:ascii="Arial" w:hAnsi="Arial" w:cs="Arial"/>
          <w:i/>
          <w:sz w:val="24"/>
          <w:szCs w:val="28"/>
        </w:rPr>
      </w:pPr>
      <w:r w:rsidRPr="00680B4D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BE52C1" w:rsidRPr="00680B4D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ділянках</w:t>
      </w:r>
      <w:r w:rsidRPr="00680B4D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, то додати колонку, де зазначити назву та адресу виробничої</w:t>
      </w:r>
      <w:r w:rsidR="00834B8F" w:rsidRPr="00680B4D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 xml:space="preserve"> ділянк</w:t>
      </w:r>
      <w:r w:rsidRPr="00680B4D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и</w:t>
      </w:r>
      <w:r w:rsidR="00EA457D" w:rsidRPr="00680B4D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. Мають зазначатися вироби, згідно яких було проведено роботи із оцінки відповідності, результати якої необхідно визнати.</w:t>
      </w:r>
    </w:p>
    <w:p w14:paraId="3D79B650" w14:textId="77777777" w:rsidR="00C60C23" w:rsidRPr="00680B4D" w:rsidRDefault="00C60C23" w:rsidP="00C60C23">
      <w:pPr>
        <w:shd w:val="clear" w:color="auto" w:fill="FFFFFF"/>
        <w:spacing w:after="0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</w:pPr>
    </w:p>
    <w:p w14:paraId="0153EB17" w14:textId="77777777" w:rsidR="00C60C23" w:rsidRPr="00680B4D" w:rsidRDefault="00C60C23" w:rsidP="00C60C23">
      <w:pPr>
        <w:shd w:val="clear" w:color="auto" w:fill="FFFFFF"/>
        <w:spacing w:after="0"/>
        <w:ind w:right="-2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Cs w:val="24"/>
          <w:bdr w:val="none" w:sz="0" w:space="0" w:color="auto" w:frame="1"/>
          <w:lang w:val="uk-UA" w:eastAsia="uk-UA"/>
        </w:rPr>
      </w:pPr>
      <w:r w:rsidRPr="00680B4D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Вироби, щодо яких подано заявку, належать до наступного (-</w:t>
      </w:r>
      <w:proofErr w:type="spellStart"/>
      <w:r w:rsidRPr="00680B4D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их</w:t>
      </w:r>
      <w:proofErr w:type="spellEnd"/>
      <w:r w:rsidRPr="00680B4D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) переліку (-</w:t>
      </w:r>
      <w:proofErr w:type="spellStart"/>
      <w:r w:rsidRPr="00680B4D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ів</w:t>
      </w:r>
      <w:proofErr w:type="spellEnd"/>
      <w:r w:rsidRPr="00680B4D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)</w:t>
      </w:r>
      <w:r w:rsidRPr="00680B4D">
        <w:rPr>
          <w:rFonts w:ascii="Arial" w:eastAsia="Times New Roman" w:hAnsi="Arial" w:cs="Arial"/>
          <w:b/>
          <w:bCs/>
          <w:i/>
          <w:color w:val="000000"/>
          <w:szCs w:val="24"/>
          <w:bdr w:val="none" w:sz="0" w:space="0" w:color="auto" w:frame="1"/>
          <w:lang w:val="uk-UA" w:eastAsia="uk-UA"/>
        </w:rPr>
        <w:t xml:space="preserve"> (відмітити необхідне):</w:t>
      </w:r>
    </w:p>
    <w:p w14:paraId="0B6E8489" w14:textId="77777777" w:rsidR="00C60C23" w:rsidRPr="00680B4D" w:rsidRDefault="00C60C23" w:rsidP="00C60C23">
      <w:pPr>
        <w:shd w:val="clear" w:color="auto" w:fill="FFFFFF"/>
        <w:spacing w:after="0"/>
        <w:ind w:left="450" w:right="45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16"/>
          <w:szCs w:val="24"/>
          <w:bdr w:val="none" w:sz="0" w:space="0" w:color="auto" w:frame="1"/>
          <w:lang w:val="uk-UA" w:eastAsia="uk-UA"/>
        </w:rPr>
      </w:pPr>
    </w:p>
    <w:p w14:paraId="29DF3192" w14:textId="77777777" w:rsidR="00C60C23" w:rsidRPr="00680B4D" w:rsidRDefault="00C60C23" w:rsidP="00C60C23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  <w:r w:rsidRPr="00680B4D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1. Перелік А</w:t>
      </w:r>
    </w:p>
    <w:p w14:paraId="727D7D0C" w14:textId="77777777" w:rsidR="00C60C23" w:rsidRPr="00680B4D" w:rsidRDefault="00C60C23" w:rsidP="00C60C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lang w:val="uk-UA" w:eastAsia="uk-UA"/>
        </w:rPr>
      </w:pPr>
      <w:bookmarkStart w:id="0" w:name="n203"/>
      <w:bookmarkEnd w:id="0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Реагенти та їх продукти, включаючи відповідні </w:t>
      </w:r>
      <w:proofErr w:type="spellStart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>калібратори</w:t>
      </w:r>
      <w:proofErr w:type="spellEnd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 і контрольні матеріали для визначення групи крові за</w:t>
      </w:r>
      <w:r w:rsidRPr="00680B4D">
        <w:rPr>
          <w:rFonts w:ascii="Arial" w:eastAsia="Times New Roman" w:hAnsi="Arial" w:cs="Arial"/>
          <w:color w:val="000000"/>
          <w:lang w:val="uk-UA" w:eastAsia="uk-UA"/>
        </w:rPr>
        <w:t xml:space="preserve">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9639"/>
      </w:tblGrid>
      <w:tr w:rsidR="00C60C23" w:rsidRPr="00680B4D" w14:paraId="12A9D5A2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719" w14:textId="77777777" w:rsidR="00C60C23" w:rsidRPr="00680B4D" w:rsidRDefault="00C60C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5945E" w14:textId="77777777" w:rsidR="00C60C23" w:rsidRPr="00680B4D" w:rsidRDefault="00C60C2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системами АВ0;</w:t>
            </w:r>
          </w:p>
        </w:tc>
      </w:tr>
      <w:tr w:rsidR="00C60C23" w:rsidRPr="00680B4D" w14:paraId="467B1295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6884" w14:textId="77777777" w:rsidR="00C60C23" w:rsidRPr="00680B4D" w:rsidRDefault="00C60C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37606C" w14:textId="77777777" w:rsidR="00C60C23" w:rsidRPr="00680B4D" w:rsidRDefault="00C60C2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факторами резус (С, с, D, Е, е);</w:t>
            </w:r>
          </w:p>
        </w:tc>
      </w:tr>
      <w:tr w:rsidR="00C60C23" w:rsidRPr="00680B4D" w14:paraId="4CBF9B32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800" w14:textId="77777777" w:rsidR="00C60C23" w:rsidRPr="00680B4D" w:rsidRDefault="00C60C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99B17" w14:textId="77777777" w:rsidR="00C60C23" w:rsidRPr="00680B4D" w:rsidRDefault="00C60C2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анти-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Келл</w:t>
            </w:r>
            <w:proofErr w:type="spellEnd"/>
          </w:p>
        </w:tc>
      </w:tr>
    </w:tbl>
    <w:p w14:paraId="6DB19ED5" w14:textId="77777777" w:rsidR="00C60C23" w:rsidRPr="00680B4D" w:rsidRDefault="00C60C23" w:rsidP="00C60C2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52275122" w14:textId="77777777" w:rsidR="00C60C23" w:rsidRPr="00680B4D" w:rsidRDefault="00C60C23" w:rsidP="00C60C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1" w:name="n204"/>
      <w:bookmarkEnd w:id="1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Реагенти та їх продукти, включаючи відповідні </w:t>
      </w:r>
      <w:proofErr w:type="spellStart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>калібратори</w:t>
      </w:r>
      <w:proofErr w:type="spellEnd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 і контрольні матеріали для виявлення, підтвердження та кількісного визначення у зразках людини маркерів</w:t>
      </w:r>
      <w:r w:rsidRPr="00680B4D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C60C23" w:rsidRPr="00680B4D" w14:paraId="3CF9C42F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3A7" w14:textId="77777777" w:rsidR="00C60C23" w:rsidRPr="00680B4D" w:rsidRDefault="00C60C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60064" w14:textId="77777777" w:rsidR="00C60C23" w:rsidRPr="00680B4D" w:rsidRDefault="00C60C23">
            <w:pPr>
              <w:spacing w:after="0" w:line="240" w:lineRule="auto"/>
              <w:rPr>
                <w:rFonts w:ascii="Arial" w:eastAsia="Calibri" w:hAnsi="Arial" w:cs="Arial"/>
                <w:lang w:val="uk-UA"/>
              </w:rPr>
            </w:pPr>
            <w:r w:rsidRPr="00680B4D">
              <w:rPr>
                <w:rFonts w:ascii="Arial" w:eastAsia="Calibri" w:hAnsi="Arial" w:cs="Arial"/>
                <w:i/>
                <w:color w:val="000000"/>
                <w:lang w:val="uk-UA"/>
              </w:rPr>
              <w:t>BIЛ-інфекції (HIV 1 і 2);</w:t>
            </w:r>
          </w:p>
        </w:tc>
      </w:tr>
      <w:tr w:rsidR="00C60C23" w:rsidRPr="00680B4D" w14:paraId="2845D1C7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2055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D2DE0" w14:textId="77777777" w:rsidR="00C60C23" w:rsidRPr="00680B4D" w:rsidRDefault="00C60C2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Т-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лімфотропного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вірусу людини I і II;</w:t>
            </w:r>
          </w:p>
        </w:tc>
      </w:tr>
      <w:tr w:rsidR="00C60C23" w:rsidRPr="00680B4D" w14:paraId="431EBD60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C3F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A1544" w14:textId="77777777" w:rsidR="00C60C23" w:rsidRPr="00680B4D" w:rsidRDefault="00C60C2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гепатитів В, С і D</w:t>
            </w:r>
          </w:p>
        </w:tc>
      </w:tr>
    </w:tbl>
    <w:p w14:paraId="0D53E664" w14:textId="77777777" w:rsidR="00C60C23" w:rsidRPr="00680B4D" w:rsidRDefault="00C60C23" w:rsidP="00C60C2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66BA4DFD" w14:textId="77777777" w:rsidR="00C60C23" w:rsidRPr="00680B4D" w:rsidRDefault="00C60C23" w:rsidP="00C60C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2" w:name="n205"/>
      <w:bookmarkEnd w:id="2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>Тести для скринінгу крові, діагностики та підтвердження</w:t>
      </w:r>
      <w:r w:rsidRPr="00680B4D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C60C23" w:rsidRPr="00680B4D" w14:paraId="39470C6C" w14:textId="77777777" w:rsidTr="00C60C23">
        <w:trPr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BD94" w14:textId="77777777" w:rsidR="00C60C23" w:rsidRPr="00680B4D" w:rsidRDefault="00C60C23"/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CB8200" w14:textId="77777777" w:rsidR="00C60C23" w:rsidRPr="00680B4D" w:rsidRDefault="00C60C2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варіанта хвороби 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Крейтцфельдта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-Якоба (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вХКЯ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)</w:t>
            </w:r>
          </w:p>
        </w:tc>
      </w:tr>
    </w:tbl>
    <w:p w14:paraId="75B45D94" w14:textId="77777777" w:rsidR="00C60C23" w:rsidRPr="00680B4D" w:rsidRDefault="00C60C23" w:rsidP="00C60C2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2376E882" w14:textId="77777777" w:rsidR="00C60C23" w:rsidRPr="00680B4D" w:rsidRDefault="00C60C23" w:rsidP="00C60C23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r w:rsidRPr="00680B4D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2. Перелік В</w:t>
      </w:r>
    </w:p>
    <w:p w14:paraId="23C292BA" w14:textId="77777777" w:rsidR="00C60C23" w:rsidRPr="00680B4D" w:rsidRDefault="00C60C23" w:rsidP="00C60C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bookmarkStart w:id="3" w:name="n207"/>
      <w:bookmarkEnd w:id="3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Реагенти та їх продукти, включаючи відповідні </w:t>
      </w:r>
      <w:proofErr w:type="spellStart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>калібратори</w:t>
      </w:r>
      <w:proofErr w:type="spellEnd"/>
      <w:r w:rsidRPr="00680B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 і контрольні матеріали</w:t>
      </w:r>
      <w:r w:rsidRPr="00680B4D">
        <w:rPr>
          <w:rFonts w:ascii="Arial" w:eastAsia="Times New Roman" w:hAnsi="Arial" w:cs="Arial"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C60C23" w:rsidRPr="00680B4D" w14:paraId="0D8F5907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8B1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bookmarkStart w:id="4" w:name="n208"/>
            <w:bookmarkEnd w:id="4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15750" w14:textId="77777777" w:rsidR="00C60C23" w:rsidRPr="00680B4D" w:rsidRDefault="00C60C23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680B4D">
              <w:rPr>
                <w:rFonts w:ascii="Arial" w:eastAsia="Calibri" w:hAnsi="Arial" w:cs="Arial"/>
                <w:i/>
                <w:color w:val="000000"/>
                <w:lang w:val="uk-UA"/>
              </w:rPr>
              <w:t>для визначення групи крові за факторами анти-</w:t>
            </w:r>
            <w:proofErr w:type="spellStart"/>
            <w:r w:rsidRPr="00680B4D">
              <w:rPr>
                <w:rFonts w:ascii="Arial" w:eastAsia="Calibri" w:hAnsi="Arial" w:cs="Arial"/>
                <w:i/>
                <w:color w:val="000000"/>
                <w:lang w:val="uk-UA"/>
              </w:rPr>
              <w:t>Даффі</w:t>
            </w:r>
            <w:proofErr w:type="spellEnd"/>
            <w:r w:rsidRPr="00680B4D">
              <w:rPr>
                <w:rFonts w:ascii="Arial" w:eastAsia="Calibri" w:hAnsi="Arial" w:cs="Arial"/>
                <w:i/>
                <w:color w:val="000000"/>
                <w:lang w:val="uk-UA"/>
              </w:rPr>
              <w:t xml:space="preserve"> та анти-</w:t>
            </w:r>
            <w:proofErr w:type="spellStart"/>
            <w:r w:rsidRPr="00680B4D">
              <w:rPr>
                <w:rFonts w:ascii="Arial" w:eastAsia="Calibri" w:hAnsi="Arial" w:cs="Arial"/>
                <w:i/>
                <w:color w:val="000000"/>
                <w:lang w:val="uk-UA"/>
              </w:rPr>
              <w:t>Кідд</w:t>
            </w:r>
            <w:proofErr w:type="spellEnd"/>
            <w:r w:rsidRPr="00680B4D">
              <w:rPr>
                <w:rFonts w:ascii="Arial" w:eastAsia="Calibri" w:hAnsi="Arial" w:cs="Arial"/>
                <w:i/>
                <w:color w:val="000000"/>
                <w:lang w:val="uk-UA"/>
              </w:rPr>
              <w:t>;</w:t>
            </w:r>
          </w:p>
        </w:tc>
      </w:tr>
      <w:tr w:rsidR="00C60C23" w:rsidRPr="00680B4D" w14:paraId="1963E9CC" w14:textId="77777777" w:rsidTr="00C60C23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786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4328B" w14:textId="77777777" w:rsidR="00C60C23" w:rsidRPr="00680B4D" w:rsidRDefault="00C60C23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визначення іррегулярних 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антиеритроцитарних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антитіл;</w:t>
            </w:r>
          </w:p>
        </w:tc>
      </w:tr>
      <w:tr w:rsidR="00C60C23" w:rsidRPr="00680B4D" w14:paraId="2D7AA487" w14:textId="77777777" w:rsidTr="00C60C23">
        <w:trPr>
          <w:trHeight w:val="4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EEC8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146EB" w14:textId="77777777" w:rsidR="00C60C23" w:rsidRPr="00680B4D" w:rsidRDefault="00C60C23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680B4D">
              <w:rPr>
                <w:rFonts w:ascii="Arial" w:eastAsia="Calibri" w:hAnsi="Arial" w:cs="Arial"/>
                <w:i/>
                <w:color w:val="000000"/>
                <w:lang w:val="uk-UA"/>
              </w:rPr>
              <w:t>для виявлення та кількісного визначення у зразках людини таких внутрішньоутробних інфекцій, як краснуха та токсоплазмоз;</w:t>
            </w:r>
          </w:p>
        </w:tc>
      </w:tr>
      <w:tr w:rsidR="00C60C23" w:rsidRPr="00962718" w14:paraId="27305686" w14:textId="77777777" w:rsidTr="00C60C23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BF5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3429B1" w14:textId="77777777" w:rsidR="00C60C23" w:rsidRPr="00680B4D" w:rsidRDefault="00C60C23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діагностування такої спадкової хвороби, як 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фенілкетонурія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;</w:t>
            </w:r>
          </w:p>
        </w:tc>
      </w:tr>
      <w:tr w:rsidR="00C60C23" w:rsidRPr="00680B4D" w14:paraId="683DCE3C" w14:textId="77777777" w:rsidTr="00C60C23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9D3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7540A4" w14:textId="77777777" w:rsidR="00C60C23" w:rsidRPr="00680B4D" w:rsidRDefault="00C60C23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виявлення таких інфекцій людини, як цитомегаловірус, 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хламідія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;</w:t>
            </w:r>
          </w:p>
        </w:tc>
      </w:tr>
      <w:tr w:rsidR="00C60C23" w:rsidRPr="00680B4D" w14:paraId="14E5D965" w14:textId="77777777" w:rsidTr="00C60C23">
        <w:trPr>
          <w:trHeight w:val="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BAFA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AC0DD" w14:textId="77777777" w:rsidR="00C60C23" w:rsidRPr="00680B4D" w:rsidRDefault="00C60C23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визначення таких груп тканин за головним комплексом 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гістосумісності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тканин людини (HLA), як DR, А, В;</w:t>
            </w:r>
          </w:p>
        </w:tc>
      </w:tr>
      <w:tr w:rsidR="00C60C23" w:rsidRPr="00680B4D" w14:paraId="313DEE41" w14:textId="77777777" w:rsidTr="00C60C23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BBE0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216575" w14:textId="77777777" w:rsidR="00C60C23" w:rsidRPr="00680B4D" w:rsidRDefault="00C60C23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визначення 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онкомаркера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PSA;</w:t>
            </w:r>
          </w:p>
        </w:tc>
      </w:tr>
      <w:tr w:rsidR="00C60C23" w:rsidRPr="00680B4D" w14:paraId="7C7947F2" w14:textId="77777777" w:rsidTr="00C60C23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8A8" w14:textId="77777777" w:rsidR="00C60C23" w:rsidRPr="00680B4D" w:rsidRDefault="00C60C2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AF517" w14:textId="77777777" w:rsidR="00C60C23" w:rsidRPr="00680B4D" w:rsidRDefault="00C60C23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програмне забезпечення для оцінки ризику синдрому </w:t>
            </w:r>
            <w:proofErr w:type="spellStart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трисомії</w:t>
            </w:r>
            <w:proofErr w:type="spellEnd"/>
            <w:r w:rsidRPr="00680B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21;</w:t>
            </w:r>
          </w:p>
        </w:tc>
      </w:tr>
    </w:tbl>
    <w:p w14:paraId="53CA11E3" w14:textId="77777777" w:rsidR="00C60C23" w:rsidRPr="00680B4D" w:rsidRDefault="00C60C23" w:rsidP="00C60C2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5" w:name="n209"/>
      <w:bookmarkStart w:id="6" w:name="n210"/>
      <w:bookmarkEnd w:id="5"/>
      <w:bookmarkEnd w:id="6"/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C60C23" w:rsidRPr="00680B4D" w14:paraId="2CB08EB1" w14:textId="77777777" w:rsidTr="00C60C23">
        <w:trPr>
          <w:trHeight w:val="1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ECA" w14:textId="77777777" w:rsidR="00C60C23" w:rsidRPr="00680B4D" w:rsidRDefault="00C60C23">
            <w:pPr>
              <w:spacing w:after="0" w:line="240" w:lineRule="auto"/>
              <w:rPr>
                <w:rFonts w:ascii="Arial" w:eastAsia="Calibri" w:hAnsi="Arial" w:cs="Arial"/>
                <w:i/>
                <w:color w:val="000000"/>
                <w:shd w:val="clear" w:color="auto" w:fill="FFFFFF"/>
                <w:lang w:val="uk-UA"/>
              </w:rPr>
            </w:pPr>
            <w:bookmarkStart w:id="7" w:name="n211"/>
            <w:bookmarkStart w:id="8" w:name="n212"/>
            <w:bookmarkEnd w:id="7"/>
            <w:bookmarkEnd w:id="8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2DF63" w14:textId="77777777" w:rsidR="00C60C23" w:rsidRPr="00680B4D" w:rsidRDefault="00C60C2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  <w:t>Вироби для самоконтролю, призначені для вимірювання рівня цукру в крові</w:t>
            </w:r>
          </w:p>
        </w:tc>
      </w:tr>
    </w:tbl>
    <w:p w14:paraId="0C5ED8D9" w14:textId="77777777" w:rsidR="00C60C23" w:rsidRPr="00680B4D" w:rsidRDefault="00C60C23" w:rsidP="00C60C23">
      <w:pPr>
        <w:spacing w:after="0" w:line="240" w:lineRule="auto"/>
        <w:rPr>
          <w:rFonts w:ascii="Arial" w:eastAsia="Calibri" w:hAnsi="Arial" w:cs="Arial"/>
          <w:i/>
          <w:color w:val="000000"/>
          <w:shd w:val="clear" w:color="auto" w:fill="FFFFFF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C60C23" w:rsidRPr="00680B4D" w14:paraId="4A71AB05" w14:textId="77777777" w:rsidTr="00C60C23">
        <w:trPr>
          <w:trHeight w:val="22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A751" w14:textId="77777777" w:rsidR="00C60C23" w:rsidRPr="00680B4D" w:rsidRDefault="00C60C23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CA7E5" w14:textId="77777777" w:rsidR="00C60C23" w:rsidRPr="00680B4D" w:rsidRDefault="00C60C23">
            <w:pPr>
              <w:shd w:val="clear" w:color="auto" w:fill="FFFFFF"/>
              <w:spacing w:after="0" w:line="240" w:lineRule="auto"/>
              <w:ind w:left="-11" w:firstLine="11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680B4D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3. Вироби для самоконтролю</w:t>
            </w:r>
          </w:p>
        </w:tc>
      </w:tr>
    </w:tbl>
    <w:p w14:paraId="05BACCD1" w14:textId="77777777" w:rsidR="00C60C23" w:rsidRPr="00680B4D" w:rsidRDefault="00C60C23" w:rsidP="00C60C2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6A5013EA" w14:textId="77777777" w:rsidR="00C60C23" w:rsidRPr="00680B4D" w:rsidRDefault="00C60C23" w:rsidP="00C60C23">
      <w:pPr>
        <w:shd w:val="clear" w:color="auto" w:fill="FFFFFF"/>
        <w:spacing w:after="0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</w:pPr>
    </w:p>
    <w:p w14:paraId="1D18D55F" w14:textId="77777777" w:rsidR="00C60C23" w:rsidRPr="00680B4D" w:rsidRDefault="00C60C23" w:rsidP="00C60C23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680B4D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Детальний перелік виробів </w:t>
      </w:r>
    </w:p>
    <w:tbl>
      <w:tblPr>
        <w:tblW w:w="10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560"/>
        <w:gridCol w:w="2977"/>
        <w:gridCol w:w="3262"/>
      </w:tblGrid>
      <w:tr w:rsidR="00C60C23" w:rsidRPr="00680B4D" w14:paraId="384C1DB2" w14:textId="77777777" w:rsidTr="00C60C23">
        <w:trPr>
          <w:trHeight w:val="1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5D6D" w14:textId="77777777" w:rsidR="00C60C23" w:rsidRPr="00680B4D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80B4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F61E" w14:textId="77777777" w:rsidR="00C60C23" w:rsidRPr="00680B4D" w:rsidRDefault="00C60C23">
            <w:pPr>
              <w:spacing w:after="0" w:line="240" w:lineRule="auto"/>
              <w:ind w:left="-13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80B4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965F" w14:textId="77777777" w:rsidR="00C60C23" w:rsidRPr="00680B4D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</w:pPr>
            <w:r w:rsidRPr="00680B4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Код за каталогом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7A34" w14:textId="77777777" w:rsidR="00C60C23" w:rsidRPr="00680B4D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80B4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680B4D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680B4D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680B4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680B4D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DF81" w14:textId="77777777" w:rsidR="00C60C23" w:rsidRPr="00680B4D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80B4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Назва виробу українською мовою</w:t>
            </w:r>
          </w:p>
        </w:tc>
      </w:tr>
      <w:tr w:rsidR="00C60C23" w:rsidRPr="00680B4D" w14:paraId="7785B995" w14:textId="77777777" w:rsidTr="00C60C23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A97" w14:textId="77777777" w:rsidR="00C60C23" w:rsidRPr="00680B4D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uk-UA" w:eastAsia="ru-RU"/>
              </w:rPr>
            </w:pPr>
            <w:r w:rsidRPr="00680B4D">
              <w:rPr>
                <w:rFonts w:ascii="Arial" w:eastAsia="Times New Roman" w:hAnsi="Arial" w:cs="Arial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0665" w14:textId="77777777" w:rsidR="00C60C23" w:rsidRPr="00680B4D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DFA" w14:textId="77777777" w:rsidR="00C60C23" w:rsidRPr="00680B4D" w:rsidRDefault="00C60C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AF21" w14:textId="77777777" w:rsidR="00C60C23" w:rsidRPr="00680B4D" w:rsidRDefault="00C60C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60A0" w14:textId="77777777" w:rsidR="00C60C23" w:rsidRPr="00680B4D" w:rsidRDefault="00C60C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C60C23" w14:paraId="63227CB1" w14:textId="77777777" w:rsidTr="00C60C23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72B4" w14:textId="77777777" w:rsidR="00C60C23" w:rsidRPr="00C60C23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uk-UA" w:eastAsia="ru-RU"/>
              </w:rPr>
            </w:pPr>
            <w:r w:rsidRPr="00680B4D">
              <w:rPr>
                <w:rFonts w:ascii="Arial" w:eastAsia="Times New Roman" w:hAnsi="Arial" w:cs="Arial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3AAF" w14:textId="77777777" w:rsidR="00C60C23" w:rsidRDefault="00C60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682" w14:textId="77777777" w:rsidR="00C60C23" w:rsidRDefault="00C60C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1EEB" w14:textId="77777777" w:rsidR="00C60C23" w:rsidRDefault="00C60C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EDB" w14:textId="77777777" w:rsidR="00C60C23" w:rsidRDefault="00C60C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3D167E93" w14:textId="77777777" w:rsidR="00C60C23" w:rsidRDefault="00C60C23" w:rsidP="00C60C23">
      <w:pPr>
        <w:rPr>
          <w:rFonts w:ascii="Arial" w:hAnsi="Arial" w:cs="Arial"/>
          <w:lang w:val="uk-UA"/>
        </w:rPr>
      </w:pPr>
    </w:p>
    <w:p w14:paraId="230292F0" w14:textId="77777777" w:rsidR="00380C00" w:rsidRPr="00380C00" w:rsidRDefault="00380C00">
      <w:pPr>
        <w:rPr>
          <w:rFonts w:ascii="Times New Roman" w:hAnsi="Times New Roman" w:cs="Times New Roman"/>
          <w:b/>
          <w:sz w:val="24"/>
          <w:szCs w:val="24"/>
        </w:rPr>
      </w:pPr>
    </w:p>
    <w:sectPr w:rsidR="00380C00" w:rsidRPr="00380C00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9E54C" w14:textId="77777777" w:rsidR="00523717" w:rsidRDefault="00523717" w:rsidP="009073BE">
      <w:pPr>
        <w:spacing w:after="0" w:line="240" w:lineRule="auto"/>
      </w:pPr>
      <w:r>
        <w:separator/>
      </w:r>
    </w:p>
  </w:endnote>
  <w:endnote w:type="continuationSeparator" w:id="0">
    <w:p w14:paraId="529B1B5B" w14:textId="77777777" w:rsidR="00523717" w:rsidRDefault="00523717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849A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2C794B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2C794B">
      <w:rPr>
        <w:rFonts w:ascii="Times New Roman" w:hAnsi="Times New Roman" w:cs="Times New Roman"/>
        <w:i/>
        <w:noProof/>
        <w:sz w:val="20"/>
        <w:lang w:val="uk-UA"/>
      </w:rPr>
      <w:t>2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4561E455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5781694B" w14:textId="53BDA939" w:rsidR="009073BE" w:rsidRPr="00C01F60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EA457D">
      <w:rPr>
        <w:rFonts w:ascii="Times New Roman" w:hAnsi="Times New Roman" w:cs="Times New Roman"/>
        <w:sz w:val="20"/>
        <w:lang w:val="uk-UA"/>
      </w:rPr>
      <w:t>2</w:t>
    </w:r>
    <w:r>
      <w:rPr>
        <w:rFonts w:ascii="Times New Roman" w:hAnsi="Times New Roman" w:cs="Times New Roman"/>
        <w:sz w:val="20"/>
        <w:lang w:val="uk-UA"/>
      </w:rPr>
      <w:t>0</w:t>
    </w:r>
    <w:r>
      <w:rPr>
        <w:rFonts w:ascii="Times New Roman" w:hAnsi="Times New Roman" w:cs="Times New Roman"/>
        <w:sz w:val="20"/>
        <w:lang w:val="uk-UA"/>
      </w:rPr>
      <w:tab/>
    </w:r>
    <w:r w:rsidR="003333AF" w:rsidRPr="00962718">
      <w:rPr>
        <w:rFonts w:ascii="Times New Roman" w:hAnsi="Times New Roman" w:cs="Times New Roman"/>
        <w:sz w:val="20"/>
        <w:lang w:val="uk-UA"/>
      </w:rPr>
      <w:t>редакція</w:t>
    </w:r>
    <w:r w:rsidR="007534C4" w:rsidRPr="00962718">
      <w:rPr>
        <w:rFonts w:ascii="Times New Roman" w:hAnsi="Times New Roman" w:cs="Times New Roman"/>
        <w:sz w:val="20"/>
        <w:lang w:val="uk-UA"/>
      </w:rPr>
      <w:t xml:space="preserve"> 0</w:t>
    </w:r>
    <w:r w:rsidR="00680B4D" w:rsidRPr="00962718">
      <w:rPr>
        <w:rFonts w:ascii="Times New Roman" w:hAnsi="Times New Roman" w:cs="Times New Roman"/>
        <w:sz w:val="20"/>
      </w:rPr>
      <w:t>4</w:t>
    </w:r>
    <w:r w:rsidR="007534C4" w:rsidRPr="00962718">
      <w:rPr>
        <w:rFonts w:ascii="Times New Roman" w:hAnsi="Times New Roman" w:cs="Times New Roman"/>
        <w:sz w:val="20"/>
        <w:lang w:val="uk-UA"/>
      </w:rPr>
      <w:t xml:space="preserve"> від </w:t>
    </w:r>
    <w:r w:rsidR="00680B4D" w:rsidRPr="00962718">
      <w:rPr>
        <w:rFonts w:ascii="Times New Roman" w:hAnsi="Times New Roman" w:cs="Times New Roman"/>
        <w:sz w:val="20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4EBD" w14:textId="77777777" w:rsidR="00523717" w:rsidRDefault="00523717" w:rsidP="009073BE">
      <w:pPr>
        <w:spacing w:after="0" w:line="240" w:lineRule="auto"/>
      </w:pPr>
      <w:r>
        <w:separator/>
      </w:r>
    </w:p>
  </w:footnote>
  <w:footnote w:type="continuationSeparator" w:id="0">
    <w:p w14:paraId="7248D06A" w14:textId="77777777" w:rsidR="00523717" w:rsidRDefault="00523717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72231"/>
    <w:rsid w:val="000F3251"/>
    <w:rsid w:val="0018771A"/>
    <w:rsid w:val="00193F16"/>
    <w:rsid w:val="002015A1"/>
    <w:rsid w:val="00221D35"/>
    <w:rsid w:val="002B5661"/>
    <w:rsid w:val="002C794B"/>
    <w:rsid w:val="002F5065"/>
    <w:rsid w:val="003333AF"/>
    <w:rsid w:val="00336597"/>
    <w:rsid w:val="00380C00"/>
    <w:rsid w:val="00452FF5"/>
    <w:rsid w:val="004C5217"/>
    <w:rsid w:val="00523717"/>
    <w:rsid w:val="005E5E66"/>
    <w:rsid w:val="00680B4D"/>
    <w:rsid w:val="00695EEA"/>
    <w:rsid w:val="006A0C87"/>
    <w:rsid w:val="007534C4"/>
    <w:rsid w:val="0075472B"/>
    <w:rsid w:val="00834B8F"/>
    <w:rsid w:val="00844E4F"/>
    <w:rsid w:val="00870772"/>
    <w:rsid w:val="00902148"/>
    <w:rsid w:val="009073BE"/>
    <w:rsid w:val="00962718"/>
    <w:rsid w:val="00A40047"/>
    <w:rsid w:val="00B64B90"/>
    <w:rsid w:val="00BE433B"/>
    <w:rsid w:val="00BE52C1"/>
    <w:rsid w:val="00C01F60"/>
    <w:rsid w:val="00C60C23"/>
    <w:rsid w:val="00CA3064"/>
    <w:rsid w:val="00CA4393"/>
    <w:rsid w:val="00D53284"/>
    <w:rsid w:val="00D63FD9"/>
    <w:rsid w:val="00D77271"/>
    <w:rsid w:val="00E56E88"/>
    <w:rsid w:val="00E679BE"/>
    <w:rsid w:val="00EA457D"/>
    <w:rsid w:val="00EE623D"/>
    <w:rsid w:val="00FA3CC7"/>
    <w:rsid w:val="00FC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C7AE9"/>
  <w15:docId w15:val="{703CFBB5-0A06-EA48-B661-B2C027F2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343</Words>
  <Characters>2205</Characters>
  <Application>Microsoft Office Word</Application>
  <DocSecurity>0</DocSecurity>
  <Lines>110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25</cp:revision>
  <cp:lastPrinted>2026-04-17T07:24:00Z</cp:lastPrinted>
  <dcterms:created xsi:type="dcterms:W3CDTF">2017-08-22T16:07:00Z</dcterms:created>
  <dcterms:modified xsi:type="dcterms:W3CDTF">2026-05-08T11:13:00Z</dcterms:modified>
</cp:coreProperties>
</file>